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80"/>
        <w:jc w:val="center"/>
      </w:pPr>
      <w:r>
        <w:rPr>
          <w:b/>
          <w:bCs/>
          <w:color w:val="4A235A"/>
          <w:sz w:val="36"/>
          <w:szCs w:val="36"/>
        </w:rPr>
        <w:t xml:space="preserve">Methotrexate and Your Pregnancy</w:t>
      </w:r>
    </w:p>
    <w:p>
      <w:pPr>
        <w:spacing w:after="220"/>
        <w:jc w:val="center"/>
      </w:pPr>
      <w:r>
        <w:rPr>
          <w:i/>
          <w:iCs/>
          <w:color w:val="555555"/>
          <w:sz w:val="20"/>
          <w:szCs w:val="20"/>
        </w:rPr>
        <w:t xml:space="preserve">For women taking methotrexate (for example, for rheumatoid arthritis) who have found out they are pregnant</w:t>
      </w:r>
    </w:p>
    <w:p>
      <w:pPr>
        <w:spacing w:after="120" w:line="276"/>
      </w:pPr>
      <w:r>
        <w:rPr>
          <w:b/>
          <w:bCs/>
        </w:rPr>
        <w:t xml:space="preserve">This leaflet is for you if you have been taking methotrexate for a long-term condition such as rheumatoid arthritis, and you have just learned that you are pregnant.</w:t>
      </w:r>
    </w:p>
    <w:p>
      <w:pPr>
        <w:spacing w:after="120" w:line="276"/>
      </w:pPr>
      <w:r>
        <w:t xml:space="preserve">First, take a breath. This is a situation many women have been through, and there are clear, sensible steps to take. The single most important message is this: </w:t>
      </w:r>
      <w:r>
        <w:rPr>
          <w:b/>
          <w:bCs/>
        </w:rPr>
        <w:t xml:space="preserve">act now, and let your specialists guide you. Do not make any big decision on your own based on this leaflet or on what you read online.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392B" w:sz="12"/>
              <w:left w:val="single" w:color="C0392B" w:sz="12"/>
              <w:bottom w:val="single" w:color="C0392B" w:sz="12"/>
              <w:right w:val="single" w:color="C0392B" w:sz="12"/>
            </w:tcBorders>
            <w:shd w:fill="FBE9E7" w:val="clear"/>
            <w:tcMar>
              <w:top w:type="dxa" w:w="160"/>
              <w:left w:type="dxa" w:w="200"/>
              <w:bottom w:type="dxa" w:w="160"/>
              <w:right w:type="dxa" w:w="200"/>
            </w:tcMar>
          </w:tcPr>
          <w:p>
            <w:pPr>
              <w:spacing w:after="100"/>
            </w:pPr>
            <w:r>
              <w:rPr>
                <w:b/>
                <w:bCs/>
                <w:color w:val="C0392B"/>
                <w:sz w:val="26"/>
                <w:szCs w:val="26"/>
              </w:rPr>
              <w:t xml:space="preserve">Do these things straight away</w:t>
            </w:r>
          </w:p>
          <w:p>
            <w:pPr>
              <w:pStyle w:val="ListParagraph"/>
              <w:numPr>
                <w:ilvl w:val="0"/>
                <w:numId w:val="2"/>
              </w:numPr>
              <w:spacing w:after="80" w:line="276"/>
            </w:pPr>
            <w:r>
              <w:rPr>
                <w:b/>
                <w:bCs/>
              </w:rPr>
              <w:t xml:space="preserve">Contact your doctor today</w:t>
            </w:r>
            <w:r>
              <w:t xml:space="preserve"> — your gynaecologist/obstetrician and the doctor who prescribes your methotrexate (usually your rheumatologist). Tell them you are pregnant and that you have been on methotrexate.</w:t>
            </w:r>
          </w:p>
          <w:p>
            <w:pPr>
              <w:pStyle w:val="ListParagraph"/>
              <w:numPr>
                <w:ilvl w:val="0"/>
                <w:numId w:val="2"/>
              </w:numPr>
              <w:spacing w:after="80" w:line="276"/>
            </w:pPr>
            <w:r>
              <w:rPr>
                <w:b/>
                <w:bCs/>
              </w:rPr>
              <w:t xml:space="preserve">Stop taking methotrexate</w:t>
            </w:r>
            <w:r>
              <w:t xml:space="preserve"> — but confirm with your doctor first, ideally the same day. Do not take another dose while you wait to speak to them.</w:t>
            </w:r>
          </w:p>
          <w:p>
            <w:pPr>
              <w:pStyle w:val="ListParagraph"/>
              <w:numPr>
                <w:ilvl w:val="0"/>
                <w:numId w:val="2"/>
              </w:numPr>
              <w:spacing w:after="80" w:line="276"/>
            </w:pPr>
            <w:r>
              <w:rPr>
                <w:b/>
                <w:bCs/>
              </w:rPr>
              <w:t xml:space="preserve">Start folic acid 5 mg every day</w:t>
            </w:r>
            <w:r>
              <w:t xml:space="preserve"> (the high-strength tablet, not the small 400 microgram one). This is one of the most useful things you can do right now. Your doctor will confirm the dose for you.</w:t>
            </w:r>
          </w:p>
          <w:p>
            <w:pPr>
              <w:pStyle w:val="ListParagraph"/>
              <w:numPr>
                <w:ilvl w:val="0"/>
                <w:numId w:val="2"/>
              </w:numPr>
              <w:spacing w:after="80" w:line="276"/>
            </w:pPr>
            <w:r>
              <w:rPr>
                <w:b/>
                <w:bCs/>
              </w:rPr>
              <w:t xml:space="preserve">Do NOT stop or change your other medicines on your own.</w:t>
            </w:r>
            <w:r>
              <w:t xml:space="preserve"> Some arthritis medicines need to be handled in a special way in pregnancy — and stopping the wrong one, or stopping everything suddenly, can cause its own problems. Bring a full list of everything you take.</w:t>
            </w:r>
          </w:p>
        </w:tc>
      </w:tr>
    </w:tbl>
    <w:p>
      <w:pPr>
        <w:pStyle w:val="Heading1"/>
      </w:pPr>
      <w:r>
        <w:t xml:space="preserve">What are the risks to the baby?</w:t>
      </w:r>
    </w:p>
    <w:p>
      <w:pPr>
        <w:spacing w:after="120" w:line="276"/>
      </w:pPr>
      <w:r>
        <w:t xml:space="preserve">Methotrexate works by blocking a vitamin called </w:t>
      </w:r>
      <w:r>
        <w:rPr>
          <w:b/>
          <w:bCs/>
        </w:rPr>
        <w:t xml:space="preserve">folate</w:t>
      </w:r>
      <w:r>
        <w:t xml:space="preserve">, which is exactly what a baby needs most in the first weeks, when the body and organs are forming. Because of this, methotrexate taken after you have conceived can do two things: it can make a </w:t>
      </w:r>
      <w:r>
        <w:rPr>
          <w:b/>
          <w:bCs/>
        </w:rPr>
        <w:t xml:space="preserve">miscarriage more likely</w:t>
      </w:r>
      <w:r>
        <w:t xml:space="preserve">, and it can sometimes </w:t>
      </w:r>
      <w:r>
        <w:rPr>
          <w:b/>
          <w:bCs/>
        </w:rPr>
        <w:t xml:space="preserve">affect the way the baby forms</w:t>
      </w:r>
      <w:r>
        <w:t xml:space="preserve">. Here is what that means, in plain terms.</w:t>
      </w:r>
    </w:p>
    <w:p>
      <w:pPr>
        <w:pStyle w:val="Heading2"/>
      </w:pPr>
      <w:r>
        <w:t xml:space="preserve">A higher chance of miscarriage</w:t>
      </w:r>
    </w:p>
    <w:p>
      <w:pPr>
        <w:spacing w:after="120" w:line="276"/>
      </w:pPr>
      <w:r>
        <w:t xml:space="preserve">In an ordinary pregnancy, </w:t>
      </w:r>
      <w:r>
        <w:rPr>
          <w:b/>
          <w:bCs/>
        </w:rPr>
        <w:t xml:space="preserve">about 1 in 7</w:t>
      </w:r>
      <w:r>
        <w:t xml:space="preserve"> ends in a miscarriage. When methotrexate has been taken in early pregnancy, that chance is higher — it can be </w:t>
      </w:r>
      <w:r>
        <w:rPr>
          <w:b/>
          <w:bCs/>
        </w:rPr>
        <w:t xml:space="preserve">around 4 in 10</w:t>
      </w:r>
      <w:r>
        <w:t xml:space="preserve">. We know this is hard to read, but you deserve to be told honestly. Stopping the medicine promptly and getting good care from here on is the best thing you can do.</w:t>
      </w:r>
    </w:p>
    <w:p>
      <w:pPr>
        <w:pStyle w:val="Heading2"/>
      </w:pPr>
      <w:r>
        <w:t xml:space="preserve">Possible effects on how the baby forms</w:t>
      </w:r>
    </w:p>
    <w:p>
      <w:pPr>
        <w:spacing w:after="120" w:line="276"/>
      </w:pPr>
      <w:r>
        <w:t xml:space="preserve">If methotrexate is taken during a sensitive stage of early pregnancy — especially at </w:t>
      </w:r>
      <w:r>
        <w:rPr>
          <w:b/>
          <w:bCs/>
        </w:rPr>
        <w:t xml:space="preserve">higher doses</w:t>
      </w:r>
      <w:r>
        <w:t xml:space="preserve"> — it can change the way some parts of the baby's body develop. The parts most often involved are:</w:t>
      </w:r>
    </w:p>
    <w:p>
      <w:pPr>
        <w:pStyle w:val="ListParagraph"/>
        <w:numPr>
          <w:ilvl w:val="0"/>
          <w:numId w:val="3"/>
        </w:numPr>
        <w:spacing w:after="80" w:line="276"/>
      </w:pPr>
      <w:r>
        <w:rPr>
          <w:b/>
          <w:bCs/>
        </w:rPr>
        <w:t xml:space="preserve">The head and face</w:t>
      </w:r>
      <w:r>
        <w:t xml:space="preserve"> — the shape of the skull and facial bones.</w:t>
      </w:r>
    </w:p>
    <w:p>
      <w:pPr>
        <w:pStyle w:val="ListParagraph"/>
        <w:numPr>
          <w:ilvl w:val="0"/>
          <w:numId w:val="3"/>
        </w:numPr>
        <w:spacing w:after="80" w:line="276"/>
      </w:pPr>
      <w:r>
        <w:rPr>
          <w:b/>
          <w:bCs/>
        </w:rPr>
        <w:t xml:space="preserve">The arms and legs</w:t>
      </w:r>
      <w:r>
        <w:t xml:space="preserve"> — including the hands, feet, fingers and toes.</w:t>
      </w:r>
    </w:p>
    <w:p>
      <w:pPr>
        <w:pStyle w:val="ListParagraph"/>
        <w:numPr>
          <w:ilvl w:val="0"/>
          <w:numId w:val="3"/>
        </w:numPr>
        <w:spacing w:after="80" w:line="276"/>
      </w:pPr>
      <w:r>
        <w:rPr>
          <w:b/>
          <w:bCs/>
        </w:rPr>
        <w:t xml:space="preserve">Overall growth</w:t>
      </w:r>
      <w:r>
        <w:t xml:space="preserve"> — the baby being smaller than expected.</w:t>
      </w:r>
    </w:p>
    <w:p>
      <w:pPr>
        <w:pStyle w:val="ListParagraph"/>
        <w:numPr>
          <w:ilvl w:val="0"/>
          <w:numId w:val="3"/>
        </w:numPr>
        <w:spacing w:after="80" w:line="276"/>
      </w:pPr>
      <w:r>
        <w:t xml:space="preserve">Less commonly, the </w:t>
      </w:r>
      <w:r>
        <w:rPr>
          <w:b/>
          <w:bCs/>
        </w:rPr>
        <w:t xml:space="preserve">heart</w:t>
      </w:r>
      <w:r>
        <w:t xml:space="preserv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E8449" w:sz="12"/>
              <w:left w:val="single" w:color="1E8449" w:sz="12"/>
              <w:bottom w:val="single" w:color="1E8449" w:sz="12"/>
              <w:right w:val="single" w:color="1E8449" w:sz="12"/>
            </w:tcBorders>
            <w:shd w:fill="EAF7EE" w:val="clear"/>
            <w:tcMar>
              <w:top w:type="dxa" w:w="160"/>
              <w:left w:type="dxa" w:w="200"/>
              <w:bottom w:type="dxa" w:w="160"/>
              <w:right w:type="dxa" w:w="200"/>
            </w:tcMar>
          </w:tcPr>
          <w:p>
            <w:pPr>
              <w:spacing w:after="100"/>
            </w:pPr>
            <w:r>
              <w:rPr>
                <w:b/>
                <w:bCs/>
                <w:color w:val="1E8449"/>
                <w:sz w:val="26"/>
                <w:szCs w:val="26"/>
              </w:rPr>
              <w:t xml:space="preserve">An increased risk is not the same as certain harm</w:t>
            </w:r>
          </w:p>
          <w:p>
            <w:pPr>
              <w:spacing w:after="120" w:line="276"/>
            </w:pPr>
            <w:r>
              <w:t xml:space="preserve">This is the part to hold on to: a higher chance does </w:t>
            </w:r>
            <w:r>
              <w:rPr>
                <w:b/>
                <w:bCs/>
              </w:rPr>
              <w:t xml:space="preserve">not</w:t>
            </w:r>
            <w:r>
              <w:t xml:space="preserve"> mean your baby has been harmed, and it does not mean a problem is certain. </w:t>
            </w:r>
            <w:r>
              <w:rPr>
                <w:b/>
                <w:bCs/>
              </w:rPr>
              <w:t xml:space="preserve">Most babies whose mothers took a low dose of methotrexate are born without any of these problems — more than 9 in 10.</w:t>
            </w:r>
            <w:r>
              <w:t xml:space="preserve"> Even with a raised risk, the most likely outcome is still a healthy baby, particularly if the medicine is stopped quickly.</w:t>
            </w:r>
          </w:p>
        </w:tc>
      </w:tr>
    </w:tbl>
    <w:p>
      <w:pPr>
        <w:pStyle w:val="Heading2"/>
      </w:pPr>
      <w:r>
        <w:t xml:space="preserve">Two things that change the risk</w:t>
      </w:r>
    </w:p>
    <w:p>
      <w:pPr>
        <w:pStyle w:val="ListParagraph"/>
        <w:numPr>
          <w:ilvl w:val="0"/>
          <w:numId w:val="3"/>
        </w:numPr>
        <w:spacing w:after="80" w:line="276"/>
      </w:pPr>
      <w:r>
        <w:rPr>
          <w:b/>
          <w:bCs/>
        </w:rPr>
        <w:t xml:space="preserve">How early you stop. </w:t>
      </w:r>
      <w:r>
        <w:t xml:space="preserve">There is a particularly sensitive window a few weeks into pregnancy. Stopping methotrexate as soon as possible — ideally before or right at the start of that window — lowers the risk. This is exactly why acting today matters so much.</w:t>
      </w:r>
    </w:p>
    <w:p>
      <w:pPr>
        <w:pStyle w:val="ListParagraph"/>
        <w:numPr>
          <w:ilvl w:val="0"/>
          <w:numId w:val="3"/>
        </w:numPr>
        <w:spacing w:after="80" w:line="276"/>
      </w:pPr>
      <w:r>
        <w:rPr>
          <w:b/>
          <w:bCs/>
        </w:rPr>
        <w:t xml:space="preserve">The dose. </w:t>
      </w:r>
      <w:r>
        <w:t xml:space="preserve">The lower doses used for arthritis carry less risk than the higher doses used for some other treatments.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86C1" w:sz="12"/>
              <w:left w:val="single" w:color="2E86C1" w:sz="12"/>
              <w:bottom w:val="single" w:color="2E86C1" w:sz="12"/>
              <w:right w:val="single" w:color="2E86C1" w:sz="12"/>
            </w:tcBorders>
            <w:shd w:fill="EAF2F8" w:val="clear"/>
            <w:tcMar>
              <w:top w:type="dxa" w:w="160"/>
              <w:left w:type="dxa" w:w="200"/>
              <w:bottom w:type="dxa" w:w="160"/>
              <w:right w:type="dxa" w:w="200"/>
            </w:tcMar>
          </w:tcPr>
          <w:p>
            <w:pPr>
              <w:spacing w:after="100"/>
            </w:pPr>
            <w:r>
              <w:rPr>
                <w:b/>
                <w:bCs/>
                <w:color w:val="2E86C1"/>
                <w:sz w:val="26"/>
                <w:szCs w:val="26"/>
              </w:rPr>
              <w:t xml:space="preserve">Why we can't give you one exact number</w:t>
            </w:r>
          </w:p>
          <w:p>
            <w:pPr>
              <w:spacing w:after="120" w:line="276"/>
            </w:pPr>
            <w:r>
              <w:t xml:space="preserve">No leaflet — and nothing you read online — can tell you </w:t>
            </w:r>
            <w:r>
              <w:rPr>
                <w:b/>
                <w:bCs/>
              </w:rPr>
              <w:t xml:space="preserve">your own</w:t>
            </w:r>
            <w:r>
              <w:t xml:space="preserve"> personal chance. It depends on your exact dose, how far along you are, and the date of your last dose. Your doctors will work out what your situation really means and give you a clear picture. </w:t>
            </w:r>
            <w:r>
              <w:rPr>
                <w:b/>
                <w:bCs/>
              </w:rPr>
              <w:t xml:space="preserve">Please let them do that, rather than frightening yourself with general figures at home.</w:t>
            </w:r>
          </w:p>
        </w:tc>
      </w:tr>
    </w:tbl>
    <w:p>
      <w:pPr>
        <w:pStyle w:val="Heading1"/>
      </w:pPr>
      <w:r>
        <w:t xml:space="preserve">Why folic acid 5 mg matters so much</w:t>
      </w:r>
    </w:p>
    <w:p>
      <w:pPr>
        <w:spacing w:after="120" w:line="276"/>
      </w:pPr>
      <w:r>
        <w:t xml:space="preserve">Because methotrexate blocks folate, giving your body a high dose of folate back is a sensible protective step. The strength used in this situation is </w:t>
      </w:r>
      <w:r>
        <w:rPr>
          <w:b/>
          <w:bCs/>
        </w:rPr>
        <w:t xml:space="preserve">5 mg daily</w:t>
      </w:r>
      <w:r>
        <w:t xml:space="preserve"> — much higher than the small dose sold for routine pregnancy. Start it as soon as your doctor confirms, and keep taking it as advised. If you are ever unsure which tablet you have, take the box to your pharmacist or doctor and ask.</w:t>
      </w:r>
    </w:p>
    <w:p>
      <w:pPr>
        <w:pStyle w:val="Heading1"/>
      </w:pPr>
      <w:r>
        <w:t xml:space="preserve">Your arthritis medicines need a proper review</w:t>
      </w:r>
    </w:p>
    <w:p>
      <w:pPr>
        <w:spacing w:after="120" w:line="276"/>
      </w:pPr>
      <w:r>
        <w:t xml:space="preserve">Methotrexate is usually not the only medicine used for rheumatoid arthritis, and the others are not all the same in pregnancy:</w:t>
      </w:r>
    </w:p>
    <w:p>
      <w:pPr>
        <w:pStyle w:val="ListParagraph"/>
        <w:numPr>
          <w:ilvl w:val="0"/>
          <w:numId w:val="3"/>
        </w:numPr>
        <w:spacing w:after="80" w:line="276"/>
      </w:pPr>
      <w:r>
        <w:t xml:space="preserve">Some medicines are </w:t>
      </w:r>
      <w:r>
        <w:rPr>
          <w:b/>
          <w:bCs/>
        </w:rPr>
        <w:t xml:space="preserve">safe to continue</w:t>
      </w:r>
      <w:r>
        <w:t xml:space="preserve"> in pregnancy and may even be good alternatives to keep your arthritis under control.</w:t>
      </w:r>
    </w:p>
    <w:p>
      <w:pPr>
        <w:pStyle w:val="ListParagraph"/>
        <w:numPr>
          <w:ilvl w:val="0"/>
          <w:numId w:val="3"/>
        </w:numPr>
        <w:spacing w:after="80" w:line="276"/>
      </w:pPr>
      <w:r>
        <w:t xml:space="preserve">Some need to be </w:t>
      </w:r>
      <w:r>
        <w:rPr>
          <w:b/>
          <w:bCs/>
        </w:rPr>
        <w:t xml:space="preserve">stopped</w:t>
      </w:r>
      <w:r>
        <w:t xml:space="preserve">, and a few need a </w:t>
      </w:r>
      <w:r>
        <w:rPr>
          <w:b/>
          <w:bCs/>
        </w:rPr>
        <w:t xml:space="preserve">special clearing-out (washout) process</w:t>
      </w:r>
      <w:r>
        <w:t xml:space="preserve"> — they cannot simply be stopped and forgotten.</w:t>
      </w:r>
    </w:p>
    <w:p>
      <w:pPr>
        <w:pStyle w:val="ListParagraph"/>
        <w:numPr>
          <w:ilvl w:val="0"/>
          <w:numId w:val="3"/>
        </w:numPr>
        <w:spacing w:after="80" w:line="276"/>
      </w:pPr>
      <w:r>
        <w:t xml:space="preserve">Ordinary painkillers like </w:t>
      </w:r>
      <w:r>
        <w:rPr>
          <w:b/>
          <w:bCs/>
        </w:rPr>
        <w:t xml:space="preserve">ibuprofen and other anti-inflammatories</w:t>
      </w:r>
      <w:r>
        <w:t xml:space="preserve"> also need review, as they are not all suitable at every stage of pregnancy.</w:t>
      </w:r>
    </w:p>
    <w:p>
      <w:pPr>
        <w:spacing w:after="120" w:line="276"/>
      </w:pPr>
      <w:r>
        <w:rPr>
          <w:b/>
          <w:bCs/>
        </w:rPr>
        <w:t xml:space="preserve">The safe approach: do not adjust anything yourself.</w:t>
      </w:r>
      <w:r>
        <w:t xml:space="preserve"> Write down every medicine, tablet, injection, vitamin and herbal or ayurvedic product you take, with doses, and take that list to your appointment.</w:t>
      </w:r>
    </w:p>
    <w:p>
      <w:pPr>
        <w:pStyle w:val="Heading1"/>
      </w:pPr>
      <w:r>
        <w:t xml:space="preserve">What will the specialist care look like?</w:t>
      </w:r>
    </w:p>
    <w:p>
      <w:pPr>
        <w:spacing w:after="120" w:line="276"/>
      </w:pPr>
      <w:r>
        <w:t xml:space="preserve">You should be looked after by your </w:t>
      </w:r>
      <w:r>
        <w:rPr>
          <w:b/>
          <w:bCs/>
        </w:rPr>
        <w:t xml:space="preserve">obstetrician and your arthritis doctor working together</w:t>
      </w:r>
      <w:r>
        <w:t xml:space="preserve">. You can expect some or all of the following:</w:t>
      </w:r>
    </w:p>
    <w:p>
      <w:pPr>
        <w:pStyle w:val="ListParagraph"/>
        <w:numPr>
          <w:ilvl w:val="0"/>
          <w:numId w:val="3"/>
        </w:numPr>
        <w:spacing w:after="80" w:line="276"/>
      </w:pPr>
      <w:r>
        <w:t xml:space="preserve">An </w:t>
      </w:r>
      <w:r>
        <w:rPr>
          <w:b/>
          <w:bCs/>
        </w:rPr>
        <w:t xml:space="preserve">early scan</w:t>
      </w:r>
      <w:r>
        <w:t xml:space="preserve"> to confirm how far along the pregnancy is and that it is correctly placed in the womb.</w:t>
      </w:r>
    </w:p>
    <w:p>
      <w:pPr>
        <w:pStyle w:val="ListParagraph"/>
        <w:numPr>
          <w:ilvl w:val="0"/>
          <w:numId w:val="3"/>
        </w:numPr>
        <w:spacing w:after="80" w:line="276"/>
      </w:pPr>
      <w:r>
        <w:t xml:space="preserve">Referral to a </w:t>
      </w:r>
      <w:r>
        <w:rPr>
          <w:b/>
          <w:bCs/>
        </w:rPr>
        <w:t xml:space="preserve">fetal medicine specialist</w:t>
      </w:r>
      <w:r>
        <w:t xml:space="preserve"> for more detailed scans, including a careful </w:t>
      </w:r>
      <w:r>
        <w:rPr>
          <w:b/>
          <w:bCs/>
        </w:rPr>
        <w:t xml:space="preserve">anomaly scan</w:t>
      </w:r>
      <w:r>
        <w:t xml:space="preserve"> later in the pregnancy, and sometimes a scan of the baby's heart.</w:t>
      </w:r>
    </w:p>
    <w:p>
      <w:pPr>
        <w:pStyle w:val="ListParagraph"/>
        <w:numPr>
          <w:ilvl w:val="0"/>
          <w:numId w:val="3"/>
        </w:numPr>
        <w:spacing w:after="80" w:line="276"/>
      </w:pPr>
      <w:r>
        <w:t xml:space="preserve">A plan to </w:t>
      </w:r>
      <w:r>
        <w:rPr>
          <w:b/>
          <w:bCs/>
        </w:rPr>
        <w:t xml:space="preserve">control your arthritis safely</w:t>
      </w:r>
      <w:r>
        <w:t xml:space="preserve"> using pregnancy-compatible treatment.</w:t>
      </w:r>
    </w:p>
    <w:p>
      <w:pPr>
        <w:pStyle w:val="ListParagraph"/>
        <w:numPr>
          <w:ilvl w:val="0"/>
          <w:numId w:val="3"/>
        </w:numPr>
        <w:spacing w:after="80" w:line="276"/>
      </w:pPr>
      <w:r>
        <w:t xml:space="preserve">An offer of </w:t>
      </w:r>
      <w:r>
        <w:rPr>
          <w:b/>
          <w:bCs/>
        </w:rPr>
        <w:t xml:space="preserve">counselling</w:t>
      </w:r>
      <w:r>
        <w:t xml:space="preserve"> — a calm, unhurried conversation about what the exposure means for you, so you can understand your situation fully.</w:t>
      </w:r>
    </w:p>
    <w:p>
      <w:pPr>
        <w:pStyle w:val="Heading1"/>
      </w:pPr>
      <w:r>
        <w:t xml:space="preserve">Your choices are yours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86C1" w:sz="12"/>
              <w:left w:val="single" w:color="2E86C1" w:sz="12"/>
              <w:bottom w:val="single" w:color="2E86C1" w:sz="12"/>
              <w:right w:val="single" w:color="2E86C1" w:sz="12"/>
            </w:tcBorders>
            <w:shd w:fill="EAF2F8" w:val="clear"/>
            <w:tcMar>
              <w:top w:type="dxa" w:w="160"/>
              <w:left w:type="dxa" w:w="200"/>
              <w:bottom w:type="dxa" w:w="160"/>
              <w:right w:type="dxa" w:w="200"/>
            </w:tcMar>
          </w:tcPr>
          <w:p>
            <w:pPr>
              <w:spacing w:after="100"/>
            </w:pPr>
            <w:r>
              <w:rPr>
                <w:b/>
                <w:bCs/>
                <w:color w:val="2E86C1"/>
                <w:sz w:val="26"/>
                <w:szCs w:val="26"/>
              </w:rPr>
              <w:t xml:space="preserve">You decide, with full information and no pressure</w:t>
            </w:r>
          </w:p>
          <w:p>
            <w:pPr>
              <w:spacing w:after="120" w:line="276"/>
            </w:pPr>
            <w:r>
              <w:t xml:space="preserve">Once your specialists have assessed your individual situation, they will talk you through </w:t>
            </w:r>
            <w:r>
              <w:rPr>
                <w:b/>
                <w:bCs/>
              </w:rPr>
              <w:t xml:space="preserve">all</w:t>
            </w:r>
            <w:r>
              <w:t xml:space="preserve"> of your options, including continuing the pregnancy with extra monitoring. </w:t>
            </w:r>
          </w:p>
          <w:p>
            <w:pPr>
              <w:spacing w:after="120" w:line="276"/>
            </w:pPr>
            <w:r>
              <w:rPr>
                <w:b/>
                <w:bCs/>
              </w:rPr>
              <w:t xml:space="preserve">Any decision about your pregnancy is yours to make</w:t>
            </w:r>
            <w:r>
              <w:t xml:space="preserve">, together with the people you trust, after you have been given clear and honest information. You should never feel rushed or pushed in any direction. Ask as many questions as you need.</w:t>
            </w:r>
          </w:p>
        </w:tc>
      </w:tr>
    </w:tbl>
    <w:p>
      <w:pPr>
        <w:pStyle w:val="Heading1"/>
      </w:pPr>
      <w:r>
        <w:t xml:space="preserve">Don't let your arthritis go untreated</w:t>
      </w:r>
    </w:p>
    <w:p>
      <w:pPr>
        <w:spacing w:after="120" w:line="276"/>
      </w:pPr>
      <w:r>
        <w:t xml:space="preserve">It can be tempting to stop everything 'to be safe.' But uncontrolled rheumatoid arthritis in pregnancy is itself not good for you or the pregnancy — pain, stiffness and flares take a toll. The aim is not 'no medicines'; the aim is </w:t>
      </w:r>
      <w:r>
        <w:rPr>
          <w:b/>
          <w:bCs/>
        </w:rPr>
        <w:t xml:space="preserve">the right medicines for pregnancy</w:t>
      </w:r>
      <w:r>
        <w:t xml:space="preserve">. Your doctors can almost always find a safe way to keep you comfortable.</w:t>
      </w:r>
    </w:p>
    <w:p>
      <w:pPr>
        <w:pStyle w:val="Heading1"/>
      </w:pPr>
      <w:r>
        <w:t xml:space="preserve">Looking after your emotions</w:t>
      </w:r>
    </w:p>
    <w:p>
      <w:pPr>
        <w:spacing w:after="120" w:line="276"/>
      </w:pPr>
      <w:r>
        <w:t xml:space="preserve">Finding out about this kind of exposure can bring fear, guilt and worry — none of which you deserve to carry alone, and </w:t>
      </w:r>
      <w:r>
        <w:rPr>
          <w:b/>
          <w:bCs/>
        </w:rPr>
        <w:t xml:space="preserve">none of which is your fault</w:t>
      </w:r>
      <w:r>
        <w:t xml:space="preserve">. An unplanned pregnancy on long-term medication is common and understandable. If worry or low mood is becoming hard to manage, tell your doctor; support is available and asking for it is a sign of good sense, not weakness.</w:t>
      </w:r>
    </w:p>
    <w:p>
      <w:pPr>
        <w:pStyle w:val="Heading1"/>
      </w:pPr>
      <w:r>
        <w:t xml:space="preserve">Questions you may want to ask your specialist</w:t>
      </w:r>
    </w:p>
    <w:p>
      <w:pPr>
        <w:pStyle w:val="ListParagraph"/>
        <w:numPr>
          <w:ilvl w:val="0"/>
          <w:numId w:val="3"/>
        </w:numPr>
        <w:spacing w:after="80" w:line="276"/>
      </w:pPr>
      <w:r>
        <w:t xml:space="preserve">Based on my exact dose and timing, how much is my risk actually increased?</w:t>
      </w:r>
    </w:p>
    <w:p>
      <w:pPr>
        <w:pStyle w:val="ListParagraph"/>
        <w:numPr>
          <w:ilvl w:val="0"/>
          <w:numId w:val="3"/>
        </w:numPr>
        <w:spacing w:after="80" w:line="276"/>
      </w:pPr>
      <w:r>
        <w:t xml:space="preserve">When exactly was my last dose, and where does that fall in the pregnancy?</w:t>
      </w:r>
    </w:p>
    <w:p>
      <w:pPr>
        <w:pStyle w:val="ListParagraph"/>
        <w:numPr>
          <w:ilvl w:val="0"/>
          <w:numId w:val="3"/>
        </w:numPr>
        <w:spacing w:after="80" w:line="276"/>
      </w:pPr>
      <w:r>
        <w:t xml:space="preserve">Which of my other medicines should I continue, stop, or change?</w:t>
      </w:r>
    </w:p>
    <w:p>
      <w:pPr>
        <w:pStyle w:val="ListParagraph"/>
        <w:numPr>
          <w:ilvl w:val="0"/>
          <w:numId w:val="3"/>
        </w:numPr>
        <w:spacing w:after="80" w:line="276"/>
      </w:pPr>
      <w:r>
        <w:t xml:space="preserve">What scans will I have, and when?</w:t>
      </w:r>
    </w:p>
    <w:p>
      <w:pPr>
        <w:pStyle w:val="ListParagraph"/>
        <w:numPr>
          <w:ilvl w:val="0"/>
          <w:numId w:val="3"/>
        </w:numPr>
        <w:spacing w:after="80" w:line="276"/>
      </w:pPr>
      <w:r>
        <w:t xml:space="preserve">What are all of my options, and how much time do I have to decide?</w:t>
      </w:r>
    </w:p>
    <w:p>
      <w:pPr>
        <w:pStyle w:val="ListParagraph"/>
        <w:numPr>
          <w:ilvl w:val="0"/>
          <w:numId w:val="3"/>
        </w:numPr>
        <w:spacing w:after="80" w:line="276"/>
      </w:pPr>
      <w:r>
        <w:t xml:space="preserve">How will we keep my arthritis controlled from here on?</w:t>
      </w:r>
    </w:p>
    <w:p>
      <w:pPr>
        <w:pStyle w:val="Heading1"/>
      </w:pPr>
      <w:r>
        <w:t xml:space="preserve">When to seek urgent help</w:t>
      </w:r>
    </w:p>
    <w:p>
      <w:pPr>
        <w:spacing w:after="120" w:line="276"/>
      </w:pPr>
      <w:r>
        <w:t xml:space="preserve">Contact your doctor or go to hospital promptly if you have </w:t>
      </w:r>
      <w:r>
        <w:rPr>
          <w:b/>
          <w:bCs/>
        </w:rPr>
        <w:t xml:space="preserve">heavy vaginal bleeding, severe lower tummy pain, fever, or you feel very unwell</w:t>
      </w:r>
      <w:r>
        <w:t xml:space="preserve">. If you ever feel faint or have sudden severe pain, treat it as an emergency and go to the nearest casualty department.</w:t>
      </w:r>
    </w:p>
    <w:p>
      <w:pPr>
        <w:pStyle w:val="Heading1"/>
      </w:pPr>
      <w:r>
        <w:t xml:space="preserve">Where to get help and advice</w:t>
      </w:r>
    </w:p>
    <w:p>
      <w:pPr>
        <w:spacing w:after="120" w:line="276"/>
      </w:pPr>
      <w:r>
        <w:t xml:space="preserve">Clinic / contact details: </w:t>
      </w:r>
      <w:r>
        <w:rPr>
          <w:b/>
          <w:bCs/>
        </w:rPr>
        <w:t xml:space="preserve">________________________________</w:t>
      </w:r>
    </w:p>
    <w:p>
      <w:pPr>
        <w:spacing w:after="120" w:line="276"/>
      </w:pPr>
      <w:r>
        <w:t xml:space="preserve">Emergency / casualty number: </w:t>
      </w:r>
      <w:r>
        <w:rPr>
          <w:b/>
          <w:bCs/>
        </w:rPr>
        <w:t xml:space="preserve">________________________________</w:t>
      </w:r>
    </w:p>
    <w:p>
      <w:pPr>
        <w:spacing w:after="120" w:line="276"/>
      </w:pPr>
      <w:r>
        <w:t xml:space="preserve">Rheumatology team / prescriber: </w:t>
      </w:r>
      <w:r>
        <w:rPr>
          <w:b/>
          <w:bCs/>
        </w:rPr>
        <w:t xml:space="preserve">________________________________</w:t>
      </w:r>
    </w:p>
    <w:sectPr>
      <w:headerReference w:type="default" r:id="rId7"/>
      <w:footerReference w:type="default" r:id="rId8"/>
      <w:pgSz w:w="11906" w:h="16838" w:orient="portrait"/>
      <w:pgMar w:top="1300" w:right="1440" w:bottom="13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6" w:space="4"/>
      </w:pBdr>
      <w:spacing w:before="80"/>
    </w:pPr>
    <w:r>
      <w:rPr>
        <w:i/>
        <w:iCs/>
        <w:color w:val="555555"/>
        <w:sz w:val="15"/>
        <w:szCs w:val="15"/>
      </w:rPr>
      <w:t xml:space="preserve">Patient information leaflet — general guidance only. It does not replace individual advice from your treating doctors, and is not a basis for any decision made on your own.</w:t>
    </w:r>
  </w:p>
  <w:p>
    <w:pPr>
      <w:jc w:val="right"/>
    </w:pPr>
    <w:r>
      <w:rPr>
        <w:color w:val="555555"/>
        <w:sz w:val="15"/>
        <w:szCs w:val="15"/>
      </w:rPr>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1" locked="0" layoutInCell="1" relativeHeight="6972300">
          <wp:simplePos x="0" y="0"/>
          <wp:positionH relativeFrom="page">
            <wp:align>center</wp:align>
          </wp:positionH>
          <wp:positionV relativeFrom="page">
            <wp:align>center</wp:align>
          </wp:positionV>
          <wp:extent cx="6286500" cy="69723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286500" cy="6972300"/>
                  </a:xfrm>
                  <a:prstGeom prst="rect">
                    <a:avLst/>
                  </a:prstGeom>
                </pic:spPr>
              </pic:pic>
            </a:graphicData>
          </a:graphic>
        </wp:anchor>
      </w:drawing>
    </w:r>
  </w:p>
  <w:p>
    <w:pPr>
      <w:spacing w:after="0"/>
    </w:pPr>
    <w:r>
      <w:rPr>
        <w:b/>
        <w:bCs/>
        <w:color w:val="4A235A"/>
        <w:sz w:val="26"/>
        <w:szCs w:val="26"/>
      </w:rPr>
      <w:t xml:space="preserve">Dr. Neha Singhania</w:t>
    </w:r>
  </w:p>
  <w:p>
    <w:pPr>
      <w:spacing w:after="0"/>
    </w:pPr>
    <w:r>
      <w:rPr>
        <w:color w:val="555555"/>
        <w:sz w:val="18"/>
        <w:szCs w:val="18"/>
      </w:rPr>
      <w:t xml:space="preserve">Consultant Obstetrician &amp; Gynaecologist</w:t>
    </w:r>
  </w:p>
  <w:p>
    <w:pPr>
      <w:pBdr>
        <w:bottom w:val="single" w:color="B7950B" w:sz="6" w:space="4"/>
      </w:pBdr>
      <w:spacing w:after="120"/>
    </w:pPr>
    <w:r>
      <w:rPr>
        <w:color w:val="555555"/>
        <w:sz w:val="18"/>
        <w:szCs w:val="18"/>
      </w:rPr>
      <w:t xml:space="preserve">Advanced Laparoscopic &amp; Robotic Surgeon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abstractNum w:abstractNumId="3" w15:restartNumberingAfterBreak="0">
    <w:multiLevelType w:val="hybridMultilevel"/>
    <w:lvl w:ilvl="0" w15:tentative="1">
      <w:start w:val="1"/>
      <w:numFmt w:val="decimal"/>
      <w:lvlText w:val="%1."/>
      <w:lvlJc w:val="left"/>
      <w:pPr>
        <w:ind w:left="540" w:hanging="28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4A235A"/>
      <w:sz w:val="28"/>
      <w:szCs w:val="28"/>
    </w:rPr>
  </w:style>
  <w:style w:type="paragraph" w:styleId="Heading2">
    <w:name w:val="Heading 2"/>
    <w:basedOn w:val="Normal"/>
    <w:next w:val="Normal"/>
    <w:qFormat/>
    <w:pPr>
      <w:spacing w:after="100" w:before="180"/>
      <w:outlineLvl w:val="1"/>
    </w:pPr>
    <w:rPr>
      <w:rFonts w:ascii="Arial" w:cs="Arial" w:eastAsia="Arial" w:hAnsi="Arial"/>
      <w:b/>
      <w:bCs/>
      <w:color w:val="B7950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742630ad4b60157484bcb76e58d481aeaa584a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2026-06-15T11:50:36.162Z</dcterms:created>
  <dcterms:modified xsi:type="dcterms:W3CDTF">2026-06-15T11:50:36.162Z</dcterms:modified>
</cp:coreProperties>
</file>

<file path=docProps/custom.xml><?xml version="1.0" encoding="utf-8"?>
<Properties xmlns="http://schemas.openxmlformats.org/officeDocument/2006/custom-properties" xmlns:vt="http://schemas.openxmlformats.org/officeDocument/2006/docPropsVTypes"/>
</file>