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CB214" w14:textId="77777777" w:rsidR="00213551" w:rsidRPr="00213551" w:rsidRDefault="00213551" w:rsidP="00213551">
      <w:pPr>
        <w:rPr>
          <w:b/>
          <w:bCs/>
        </w:rPr>
      </w:pPr>
      <w:r w:rsidRPr="00213551">
        <w:rPr>
          <w:b/>
          <w:bCs/>
        </w:rPr>
        <w:t>Garantie Solidaire RCDS</w:t>
      </w:r>
    </w:p>
    <w:p w14:paraId="7E5863B5" w14:textId="77777777" w:rsidR="00213551" w:rsidRPr="00213551" w:rsidRDefault="00213551" w:rsidP="00213551">
      <w:pPr>
        <w:rPr>
          <w:b/>
          <w:bCs/>
        </w:rPr>
      </w:pPr>
      <w:r w:rsidRPr="00213551">
        <w:rPr>
          <w:b/>
          <w:bCs/>
        </w:rPr>
        <w:t>Responsabilité Civile &amp; Décennale Solidaire</w:t>
      </w:r>
    </w:p>
    <w:p w14:paraId="1FF60AAC" w14:textId="77777777" w:rsidR="00213551" w:rsidRPr="00213551" w:rsidRDefault="00213551" w:rsidP="00213551">
      <w:pPr>
        <w:rPr>
          <w:b/>
          <w:bCs/>
        </w:rPr>
      </w:pPr>
      <w:r w:rsidRPr="00213551">
        <w:rPr>
          <w:b/>
          <w:bCs/>
        </w:rPr>
        <w:t>(Articles 1792 et 1792-2 du Code civil)</w:t>
      </w:r>
    </w:p>
    <w:p w14:paraId="3D041BF6" w14:textId="432B6886" w:rsidR="00213551" w:rsidRPr="00213551" w:rsidRDefault="00213551" w:rsidP="00213551">
      <w:r w:rsidRPr="00213551">
        <mc:AlternateContent>
          <mc:Choice Requires="wps">
            <w:drawing>
              <wp:inline distT="0" distB="0" distL="0" distR="0" wp14:anchorId="15BCCBD2" wp14:editId="611A25DD">
                <wp:extent cx="306705" cy="306705"/>
                <wp:effectExtent l="0" t="0" r="0" b="0"/>
                <wp:docPr id="1127853028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E32E4C" id="Rectangle 3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</w:p>
    <w:p w14:paraId="61B17E0A" w14:textId="334A1E9C" w:rsidR="00213551" w:rsidRPr="00213551" w:rsidRDefault="00213551" w:rsidP="00213551">
      <w:r w:rsidRPr="00213551">
        <w:drawing>
          <wp:inline distT="0" distB="0" distL="0" distR="0" wp14:anchorId="06E40059" wp14:editId="48F1DABA">
            <wp:extent cx="5760720" cy="2958465"/>
            <wp:effectExtent l="0" t="0" r="0" b="0"/>
            <wp:docPr id="1639821268" name="Image 2" descr="Une image contenant Casque, Col bleu, habits, ingénieu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821268" name="Image 2" descr="Une image contenant Casque, Col bleu, habits, ingénieur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5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D1F05" w14:textId="520CDDCB" w:rsidR="00213551" w:rsidRPr="00213551" w:rsidRDefault="00213551" w:rsidP="00213551">
      <w:r w:rsidRPr="00213551">
        <w:drawing>
          <wp:inline distT="0" distB="0" distL="0" distR="0" wp14:anchorId="73EE0DA0" wp14:editId="0160E0EC">
            <wp:extent cx="5760720" cy="2541905"/>
            <wp:effectExtent l="0" t="0" r="0" b="0"/>
            <wp:docPr id="1809492869" name="Image 1" descr="Une image contenant habits, personne, homme, chaussures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492869" name="Image 1" descr="Une image contenant habits, personne, homme, chaussures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BF767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Emoji" w:hAnsi="Segoe UI Emoji" w:cs="Segoe UI Emoji"/>
          <w:b/>
          <w:bCs/>
        </w:rPr>
        <w:t>🔹</w:t>
      </w:r>
      <w:r w:rsidRPr="00213551">
        <w:rPr>
          <w:b/>
          <w:bCs/>
        </w:rPr>
        <w:t xml:space="preserve"> Présentation générale</w:t>
      </w:r>
    </w:p>
    <w:p w14:paraId="21AF1C89" w14:textId="77777777" w:rsidR="00213551" w:rsidRPr="00213551" w:rsidRDefault="00213551" w:rsidP="00213551">
      <w:r w:rsidRPr="00213551">
        <w:t xml:space="preserve">La </w:t>
      </w:r>
      <w:r w:rsidRPr="00213551">
        <w:rPr>
          <w:b/>
          <w:bCs/>
        </w:rPr>
        <w:t>Garantie Solidaire RCDS</w:t>
      </w:r>
      <w:r w:rsidRPr="00213551">
        <w:t xml:space="preserve"> est un dispositif coopératif exceptionnel destiné à accompagner les professionnels du bâtiment confrontés à un sinistre relevant de la </w:t>
      </w:r>
      <w:r w:rsidRPr="00213551">
        <w:rPr>
          <w:b/>
          <w:bCs/>
        </w:rPr>
        <w:t>responsabilité décennale</w:t>
      </w:r>
      <w:r w:rsidRPr="00213551">
        <w:t xml:space="preserve">. Elle s’appuie strictement sur les </w:t>
      </w:r>
      <w:r w:rsidRPr="00213551">
        <w:rPr>
          <w:b/>
          <w:bCs/>
        </w:rPr>
        <w:t>articles 1792 et 1792-2 du Code civil</w:t>
      </w:r>
      <w:r w:rsidRPr="00213551">
        <w:t>, qui engagent la responsabilité du constructeur en cas de dommages compromettant la solidité de l’ouvrage ou le rendant impropre à sa destination.</w:t>
      </w:r>
    </w:p>
    <w:p w14:paraId="55E67FBF" w14:textId="77777777" w:rsidR="00213551" w:rsidRPr="00213551" w:rsidRDefault="00213551" w:rsidP="00213551">
      <w:r w:rsidRPr="00213551">
        <w:lastRenderedPageBreak/>
        <w:t xml:space="preserve">Contrairement à une assurance commerciale, la RCDS repose sur un </w:t>
      </w:r>
      <w:r w:rsidRPr="00213551">
        <w:rPr>
          <w:b/>
          <w:bCs/>
        </w:rPr>
        <w:t>soutien coopératif exceptionnel</w:t>
      </w:r>
      <w:r w:rsidRPr="00213551">
        <w:t>, activable au bénéfice des membres adhérents, dans la limite des ressources disponibles, sans constituer une activité d’assurance au sens du Code des assurances.</w:t>
      </w:r>
    </w:p>
    <w:p w14:paraId="06BFA346" w14:textId="77777777" w:rsidR="00213551" w:rsidRPr="00213551" w:rsidRDefault="00213551" w:rsidP="00213551">
      <w:r w:rsidRPr="00213551">
        <w:pict w14:anchorId="0E8DB547">
          <v:rect id="_x0000_i1028" style="width:0;height:1.5pt" o:hralign="center" o:hrstd="t" o:hr="t" fillcolor="#a0a0a0" stroked="f"/>
        </w:pict>
      </w:r>
    </w:p>
    <w:p w14:paraId="00E76297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Emoji" w:hAnsi="Segoe UI Emoji" w:cs="Segoe UI Emoji"/>
          <w:b/>
          <w:bCs/>
        </w:rPr>
        <w:t>🔹</w:t>
      </w:r>
      <w:r w:rsidRPr="00213551">
        <w:rPr>
          <w:b/>
          <w:bCs/>
        </w:rPr>
        <w:t xml:space="preserve"> Ce que couvre la Garantie Solidaire RCDS</w:t>
      </w:r>
    </w:p>
    <w:p w14:paraId="47BDEA23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Symbol" w:hAnsi="Segoe UI Symbol" w:cs="Segoe UI Symbol"/>
          <w:b/>
          <w:bCs/>
        </w:rPr>
        <w:t>✔</w:t>
      </w:r>
      <w:r w:rsidRPr="00213551">
        <w:rPr>
          <w:b/>
          <w:bCs/>
        </w:rPr>
        <w:t xml:space="preserve"> Accompagnement dans le cadre civil de la responsabilité décennale</w:t>
      </w:r>
    </w:p>
    <w:p w14:paraId="5BCC0BCB" w14:textId="77777777" w:rsidR="00213551" w:rsidRPr="00213551" w:rsidRDefault="00213551" w:rsidP="00213551">
      <w:r w:rsidRPr="00213551">
        <w:t>Interventions sur les dommages affectant la solidité ou la destination de l’ouvrage conformément aux articles 1792 et 1792-2.</w:t>
      </w:r>
    </w:p>
    <w:p w14:paraId="3DED5033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Symbol" w:hAnsi="Segoe UI Symbol" w:cs="Segoe UI Symbol"/>
          <w:b/>
          <w:bCs/>
        </w:rPr>
        <w:t>✔</w:t>
      </w:r>
      <w:r w:rsidRPr="00213551">
        <w:rPr>
          <w:b/>
          <w:bCs/>
        </w:rPr>
        <w:t xml:space="preserve"> Participation aux travaux de réparation</w:t>
      </w:r>
    </w:p>
    <w:p w14:paraId="542A8C1E" w14:textId="77777777" w:rsidR="00213551" w:rsidRPr="00213551" w:rsidRDefault="00213551" w:rsidP="00213551">
      <w:r w:rsidRPr="00213551">
        <w:t>Inclut, lorsque nécessaire :</w:t>
      </w:r>
    </w:p>
    <w:p w14:paraId="7F4E41B2" w14:textId="77777777" w:rsidR="00213551" w:rsidRPr="00213551" w:rsidRDefault="00213551" w:rsidP="00213551">
      <w:pPr>
        <w:numPr>
          <w:ilvl w:val="0"/>
          <w:numId w:val="1"/>
        </w:numPr>
      </w:pPr>
      <w:r w:rsidRPr="00213551">
        <w:t>dépose / démontage,</w:t>
      </w:r>
    </w:p>
    <w:p w14:paraId="783B51F5" w14:textId="77777777" w:rsidR="00213551" w:rsidRPr="00213551" w:rsidRDefault="00213551" w:rsidP="00213551">
      <w:pPr>
        <w:numPr>
          <w:ilvl w:val="0"/>
          <w:numId w:val="1"/>
        </w:numPr>
      </w:pPr>
      <w:r w:rsidRPr="00213551">
        <w:t>remplacement d’ouvrages,</w:t>
      </w:r>
    </w:p>
    <w:p w14:paraId="16C40D6E" w14:textId="77777777" w:rsidR="00213551" w:rsidRPr="00213551" w:rsidRDefault="00213551" w:rsidP="00213551">
      <w:pPr>
        <w:numPr>
          <w:ilvl w:val="0"/>
          <w:numId w:val="1"/>
        </w:numPr>
      </w:pPr>
      <w:r w:rsidRPr="00213551">
        <w:t>déblaiement,</w:t>
      </w:r>
    </w:p>
    <w:p w14:paraId="7A43FE50" w14:textId="77777777" w:rsidR="00213551" w:rsidRPr="00213551" w:rsidRDefault="00213551" w:rsidP="00213551">
      <w:pPr>
        <w:numPr>
          <w:ilvl w:val="0"/>
          <w:numId w:val="1"/>
        </w:numPr>
      </w:pPr>
      <w:r w:rsidRPr="00213551">
        <w:t>interventions préparatoires ou complémentaires exigées par la réparation.</w:t>
      </w:r>
    </w:p>
    <w:p w14:paraId="1D803C99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Symbol" w:hAnsi="Segoe UI Symbol" w:cs="Segoe UI Symbol"/>
          <w:b/>
          <w:bCs/>
        </w:rPr>
        <w:t>✔</w:t>
      </w:r>
      <w:r w:rsidRPr="00213551">
        <w:rPr>
          <w:b/>
          <w:bCs/>
        </w:rPr>
        <w:t xml:space="preserve"> Soutien coopératif exceptionnel</w:t>
      </w:r>
    </w:p>
    <w:p w14:paraId="5BA18509" w14:textId="77777777" w:rsidR="00213551" w:rsidRPr="00213551" w:rsidRDefault="00213551" w:rsidP="00213551">
      <w:r w:rsidRPr="00213551">
        <w:t>Au-delà de l’approche assurantielle classique, la RCDS intègre :</w:t>
      </w:r>
    </w:p>
    <w:p w14:paraId="5E7980BC" w14:textId="77777777" w:rsidR="00213551" w:rsidRPr="00213551" w:rsidRDefault="00213551" w:rsidP="00213551">
      <w:pPr>
        <w:numPr>
          <w:ilvl w:val="0"/>
          <w:numId w:val="2"/>
        </w:numPr>
      </w:pPr>
      <w:r w:rsidRPr="00213551">
        <w:rPr>
          <w:b/>
          <w:bCs/>
        </w:rPr>
        <w:t>médiation</w:t>
      </w:r>
      <w:r w:rsidRPr="00213551">
        <w:t>,</w:t>
      </w:r>
    </w:p>
    <w:p w14:paraId="764C9DA9" w14:textId="77777777" w:rsidR="00213551" w:rsidRPr="00213551" w:rsidRDefault="00213551" w:rsidP="00213551">
      <w:pPr>
        <w:numPr>
          <w:ilvl w:val="0"/>
          <w:numId w:val="2"/>
        </w:numPr>
      </w:pPr>
      <w:r w:rsidRPr="00213551">
        <w:rPr>
          <w:b/>
          <w:bCs/>
        </w:rPr>
        <w:t>expertise préventive</w:t>
      </w:r>
      <w:r w:rsidRPr="00213551">
        <w:t>,</w:t>
      </w:r>
    </w:p>
    <w:p w14:paraId="744955C7" w14:textId="77777777" w:rsidR="00213551" w:rsidRPr="00213551" w:rsidRDefault="00213551" w:rsidP="00213551">
      <w:pPr>
        <w:numPr>
          <w:ilvl w:val="0"/>
          <w:numId w:val="2"/>
        </w:numPr>
      </w:pPr>
      <w:r w:rsidRPr="00213551">
        <w:rPr>
          <w:b/>
          <w:bCs/>
        </w:rPr>
        <w:t>accompagnement humain et administratif</w:t>
      </w:r>
      <w:r w:rsidRPr="00213551">
        <w:t>,</w:t>
      </w:r>
    </w:p>
    <w:p w14:paraId="3C6C9706" w14:textId="77777777" w:rsidR="00213551" w:rsidRPr="00213551" w:rsidRDefault="00213551" w:rsidP="00213551">
      <w:pPr>
        <w:numPr>
          <w:ilvl w:val="0"/>
          <w:numId w:val="2"/>
        </w:numPr>
      </w:pPr>
      <w:r w:rsidRPr="00213551">
        <w:rPr>
          <w:b/>
          <w:bCs/>
        </w:rPr>
        <w:t>appui technique</w:t>
      </w:r>
      <w:r w:rsidRPr="00213551">
        <w:t xml:space="preserve"> pendant les travaux de reprise.</w:t>
      </w:r>
    </w:p>
    <w:p w14:paraId="2CEA9207" w14:textId="77777777" w:rsidR="00213551" w:rsidRPr="00213551" w:rsidRDefault="00213551" w:rsidP="00213551">
      <w:r w:rsidRPr="00213551">
        <w:pict w14:anchorId="6D702BE6">
          <v:rect id="_x0000_i1029" style="width:0;height:1.5pt" o:hralign="center" o:hrstd="t" o:hr="t" fillcolor="#a0a0a0" stroked="f"/>
        </w:pict>
      </w:r>
    </w:p>
    <w:p w14:paraId="3DF0F002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Emoji" w:hAnsi="Segoe UI Emoji" w:cs="Segoe UI Emoji"/>
          <w:b/>
          <w:bCs/>
        </w:rPr>
        <w:t>🔹</w:t>
      </w:r>
      <w:r w:rsidRPr="00213551">
        <w:rPr>
          <w:b/>
          <w:bCs/>
        </w:rPr>
        <w:t xml:space="preserve"> À qui s’adresse la RCDS ?</w:t>
      </w:r>
    </w:p>
    <w:p w14:paraId="5F3451EB" w14:textId="77777777" w:rsidR="00213551" w:rsidRPr="00213551" w:rsidRDefault="00213551" w:rsidP="00213551">
      <w:pPr>
        <w:numPr>
          <w:ilvl w:val="0"/>
          <w:numId w:val="3"/>
        </w:numPr>
      </w:pPr>
      <w:r w:rsidRPr="00213551">
        <w:t>Artisans</w:t>
      </w:r>
    </w:p>
    <w:p w14:paraId="7537925D" w14:textId="77777777" w:rsidR="00213551" w:rsidRPr="00213551" w:rsidRDefault="00213551" w:rsidP="00213551">
      <w:pPr>
        <w:numPr>
          <w:ilvl w:val="0"/>
          <w:numId w:val="3"/>
        </w:numPr>
      </w:pPr>
      <w:r w:rsidRPr="00213551">
        <w:t>Micro-entrepreneurs</w:t>
      </w:r>
    </w:p>
    <w:p w14:paraId="6FF6EC7F" w14:textId="77777777" w:rsidR="00213551" w:rsidRPr="00213551" w:rsidRDefault="00213551" w:rsidP="00213551">
      <w:pPr>
        <w:numPr>
          <w:ilvl w:val="0"/>
          <w:numId w:val="3"/>
        </w:numPr>
      </w:pPr>
      <w:r w:rsidRPr="00213551">
        <w:t>TPE du bâtiment</w:t>
      </w:r>
    </w:p>
    <w:p w14:paraId="6EDBC7EF" w14:textId="77777777" w:rsidR="00213551" w:rsidRPr="00213551" w:rsidRDefault="00213551" w:rsidP="00213551">
      <w:pPr>
        <w:numPr>
          <w:ilvl w:val="0"/>
          <w:numId w:val="3"/>
        </w:numPr>
      </w:pPr>
      <w:r w:rsidRPr="00213551">
        <w:t>Membres coopérateurs engagés dans une démarche solidaire et préventive</w:t>
      </w:r>
    </w:p>
    <w:p w14:paraId="00920926" w14:textId="77777777" w:rsidR="00213551" w:rsidRPr="00213551" w:rsidRDefault="00213551" w:rsidP="00213551">
      <w:r w:rsidRPr="00213551">
        <w:pict w14:anchorId="0350FEDC">
          <v:rect id="_x0000_i1030" style="width:0;height:1.5pt" o:hralign="center" o:hrstd="t" o:hr="t" fillcolor="#a0a0a0" stroked="f"/>
        </w:pict>
      </w:r>
    </w:p>
    <w:p w14:paraId="7D75AAE0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Emoji" w:hAnsi="Segoe UI Emoji" w:cs="Segoe UI Emoji"/>
          <w:b/>
          <w:bCs/>
        </w:rPr>
        <w:t>🔹</w:t>
      </w:r>
      <w:r w:rsidRPr="00213551">
        <w:rPr>
          <w:b/>
          <w:bCs/>
        </w:rPr>
        <w:t xml:space="preserve"> Comment activer la garantie ?</w:t>
      </w:r>
    </w:p>
    <w:p w14:paraId="26295CCC" w14:textId="77777777" w:rsidR="00213551" w:rsidRPr="00213551" w:rsidRDefault="00213551" w:rsidP="00213551">
      <w:pPr>
        <w:numPr>
          <w:ilvl w:val="0"/>
          <w:numId w:val="4"/>
        </w:numPr>
      </w:pPr>
      <w:r w:rsidRPr="00213551">
        <w:rPr>
          <w:b/>
          <w:bCs/>
        </w:rPr>
        <w:lastRenderedPageBreak/>
        <w:t>Déclaration du sinistre</w:t>
      </w:r>
      <w:r w:rsidRPr="00213551">
        <w:t xml:space="preserve"> par l’adhérent.</w:t>
      </w:r>
    </w:p>
    <w:p w14:paraId="1BD9C212" w14:textId="77777777" w:rsidR="00213551" w:rsidRPr="00213551" w:rsidRDefault="00213551" w:rsidP="00213551">
      <w:pPr>
        <w:numPr>
          <w:ilvl w:val="0"/>
          <w:numId w:val="4"/>
        </w:numPr>
      </w:pPr>
      <w:r w:rsidRPr="00213551">
        <w:rPr>
          <w:b/>
          <w:bCs/>
        </w:rPr>
        <w:t>Analyse préventive</w:t>
      </w:r>
      <w:r w:rsidRPr="00213551">
        <w:t xml:space="preserve"> par la cellule d’expertise.</w:t>
      </w:r>
    </w:p>
    <w:p w14:paraId="0BF6FCB7" w14:textId="77777777" w:rsidR="00213551" w:rsidRPr="00213551" w:rsidRDefault="00213551" w:rsidP="00213551">
      <w:pPr>
        <w:numPr>
          <w:ilvl w:val="0"/>
          <w:numId w:val="4"/>
        </w:numPr>
      </w:pPr>
      <w:r w:rsidRPr="00213551">
        <w:rPr>
          <w:b/>
          <w:bCs/>
        </w:rPr>
        <w:t>Validation coopérative</w:t>
      </w:r>
      <w:r w:rsidRPr="00213551">
        <w:t xml:space="preserve"> selon les règles internes.</w:t>
      </w:r>
    </w:p>
    <w:p w14:paraId="1D49B998" w14:textId="77777777" w:rsidR="00213551" w:rsidRPr="00213551" w:rsidRDefault="00213551" w:rsidP="00213551">
      <w:pPr>
        <w:numPr>
          <w:ilvl w:val="0"/>
          <w:numId w:val="4"/>
        </w:numPr>
      </w:pPr>
      <w:r w:rsidRPr="00213551">
        <w:rPr>
          <w:b/>
          <w:bCs/>
        </w:rPr>
        <w:t>Mobilisation du soutien RCDS</w:t>
      </w:r>
      <w:r w:rsidRPr="00213551">
        <w:t xml:space="preserve"> (technique, organisationnel, matériel, financier).</w:t>
      </w:r>
    </w:p>
    <w:p w14:paraId="3061D024" w14:textId="77777777" w:rsidR="00213551" w:rsidRPr="00213551" w:rsidRDefault="00213551" w:rsidP="00213551">
      <w:r w:rsidRPr="00213551">
        <w:pict w14:anchorId="554DEB67">
          <v:rect id="_x0000_i1031" style="width:0;height:1.5pt" o:hralign="center" o:hrstd="t" o:hr="t" fillcolor="#a0a0a0" stroked="f"/>
        </w:pict>
      </w:r>
    </w:p>
    <w:p w14:paraId="337AB957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Emoji" w:hAnsi="Segoe UI Emoji" w:cs="Segoe UI Emoji"/>
          <w:b/>
          <w:bCs/>
        </w:rPr>
        <w:t>🔹</w:t>
      </w:r>
      <w:r w:rsidRPr="00213551">
        <w:rPr>
          <w:b/>
          <w:bCs/>
        </w:rPr>
        <w:t xml:space="preserve"> Base juridique</w:t>
      </w:r>
    </w:p>
    <w:p w14:paraId="0625044B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Emoji" w:hAnsi="Segoe UI Emoji" w:cs="Segoe UI Emoji"/>
          <w:b/>
          <w:bCs/>
        </w:rPr>
        <w:t>📌</w:t>
      </w:r>
      <w:r w:rsidRPr="00213551">
        <w:rPr>
          <w:b/>
          <w:bCs/>
        </w:rPr>
        <w:t xml:space="preserve"> Article 1792 du Code civil</w:t>
      </w:r>
    </w:p>
    <w:p w14:paraId="552261E0" w14:textId="77777777" w:rsidR="00213551" w:rsidRPr="00213551" w:rsidRDefault="00213551" w:rsidP="00213551">
      <w:r w:rsidRPr="00213551">
        <w:t>Responsabilité décennale du constructeur pour les dommages compromettant la solidité de l’ouvrage ou le rendant impropre à sa destination.</w:t>
      </w:r>
    </w:p>
    <w:p w14:paraId="2311A3CC" w14:textId="77777777" w:rsidR="00213551" w:rsidRPr="00213551" w:rsidRDefault="00213551" w:rsidP="00213551">
      <w:pPr>
        <w:rPr>
          <w:b/>
          <w:bCs/>
        </w:rPr>
      </w:pPr>
      <w:r w:rsidRPr="00213551">
        <w:rPr>
          <w:rFonts w:ascii="Segoe UI Emoji" w:hAnsi="Segoe UI Emoji" w:cs="Segoe UI Emoji"/>
          <w:b/>
          <w:bCs/>
        </w:rPr>
        <w:t>📌</w:t>
      </w:r>
      <w:r w:rsidRPr="00213551">
        <w:rPr>
          <w:b/>
          <w:bCs/>
        </w:rPr>
        <w:t xml:space="preserve"> Article 1792-2 du Code civil</w:t>
      </w:r>
    </w:p>
    <w:p w14:paraId="76C57F48" w14:textId="77777777" w:rsidR="00213551" w:rsidRPr="00213551" w:rsidRDefault="00213551" w:rsidP="00213551">
      <w:r w:rsidRPr="00213551">
        <w:t>Élargissement aux éléments d’équipement indissociables de l’ouvrage.</w:t>
      </w:r>
    </w:p>
    <w:p w14:paraId="1FFF1F18" w14:textId="77777777" w:rsidR="00CA04BC" w:rsidRDefault="00CA04BC"/>
    <w:sectPr w:rsidR="00CA0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47951"/>
    <w:multiLevelType w:val="multilevel"/>
    <w:tmpl w:val="D0C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FD3A5F"/>
    <w:multiLevelType w:val="multilevel"/>
    <w:tmpl w:val="1628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6D3D78"/>
    <w:multiLevelType w:val="multilevel"/>
    <w:tmpl w:val="AC3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BE14CF"/>
    <w:multiLevelType w:val="multilevel"/>
    <w:tmpl w:val="1C28A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620130">
    <w:abstractNumId w:val="1"/>
  </w:num>
  <w:num w:numId="2" w16cid:durableId="754980403">
    <w:abstractNumId w:val="0"/>
  </w:num>
  <w:num w:numId="3" w16cid:durableId="394471429">
    <w:abstractNumId w:val="2"/>
  </w:num>
  <w:num w:numId="4" w16cid:durableId="16247706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51"/>
    <w:rsid w:val="00213551"/>
    <w:rsid w:val="00654B78"/>
    <w:rsid w:val="007D5DB7"/>
    <w:rsid w:val="009B17E3"/>
    <w:rsid w:val="00CA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35BB5"/>
  <w15:chartTrackingRefBased/>
  <w15:docId w15:val="{1A48A404-F68C-4980-B47E-E52ACF27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13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13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13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13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13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13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13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13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13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13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13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13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1355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1355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1355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1355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1355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1355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13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13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13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13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13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1355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1355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1355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13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1355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135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FELIXIA PIPEROL</dc:creator>
  <cp:keywords/>
  <dc:description/>
  <cp:lastModifiedBy>FELIXIA PIPEROL</cp:lastModifiedBy>
  <cp:revision>1</cp:revision>
  <dcterms:created xsi:type="dcterms:W3CDTF">2025-11-30T06:35:00Z</dcterms:created>
  <dcterms:modified xsi:type="dcterms:W3CDTF">2025-11-30T06:39:00Z</dcterms:modified>
</cp:coreProperties>
</file>