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9295A" w14:textId="6BE069C2" w:rsidR="00A107BA" w:rsidRDefault="00A107BA" w:rsidP="0053790E">
      <w:pPr>
        <w:jc w:val="center"/>
        <w:rPr>
          <w:b/>
          <w:sz w:val="28"/>
          <w:szCs w:val="28"/>
        </w:rPr>
      </w:pPr>
      <w:r w:rsidRPr="00A107BA">
        <w:rPr>
          <w:b/>
          <w:sz w:val="28"/>
          <w:szCs w:val="28"/>
        </w:rPr>
        <w:t>REFERENDUM PROVISIONS IN OUR CONSTITUTION &amp; BYLAWS</w:t>
      </w:r>
    </w:p>
    <w:p w14:paraId="4B90E10D" w14:textId="77777777" w:rsidR="00A107BA" w:rsidRDefault="00A107BA" w:rsidP="0053790E">
      <w:pPr>
        <w:jc w:val="center"/>
        <w:rPr>
          <w:b/>
          <w:sz w:val="28"/>
          <w:szCs w:val="28"/>
        </w:rPr>
      </w:pPr>
    </w:p>
    <w:p w14:paraId="49B1219E" w14:textId="4AAF4403" w:rsidR="00A107BA" w:rsidRPr="00A107BA" w:rsidRDefault="00A107BA" w:rsidP="0053790E">
      <w:pPr>
        <w:jc w:val="center"/>
        <w:rPr>
          <w:b/>
          <w:sz w:val="28"/>
          <w:szCs w:val="28"/>
        </w:rPr>
      </w:pPr>
      <w:r>
        <w:rPr>
          <w:b/>
          <w:sz w:val="28"/>
          <w:szCs w:val="28"/>
        </w:rPr>
        <w:t>CONSTITUTION</w:t>
      </w:r>
    </w:p>
    <w:p w14:paraId="345C9288" w14:textId="77777777" w:rsidR="00A107BA" w:rsidRDefault="00A107BA" w:rsidP="0053790E">
      <w:pPr>
        <w:jc w:val="center"/>
        <w:rPr>
          <w:b/>
        </w:rPr>
      </w:pPr>
    </w:p>
    <w:p w14:paraId="5C2DE896" w14:textId="3A1435B1" w:rsidR="0053790E" w:rsidRDefault="0053790E" w:rsidP="0053790E">
      <w:pPr>
        <w:jc w:val="center"/>
      </w:pPr>
      <w:r>
        <w:rPr>
          <w:b/>
        </w:rPr>
        <w:t>ARTICLE VI - POWERS</w:t>
      </w:r>
    </w:p>
    <w:p w14:paraId="04483AFB" w14:textId="77777777" w:rsidR="0053790E" w:rsidRDefault="0053790E" w:rsidP="0053790E">
      <w:pPr>
        <w:jc w:val="both"/>
      </w:pPr>
    </w:p>
    <w:p w14:paraId="13F08114" w14:textId="61729843" w:rsidR="0053790E" w:rsidRDefault="0053790E" w:rsidP="0053790E">
      <w:pPr>
        <w:jc w:val="both"/>
      </w:pPr>
      <w:r>
        <w:t xml:space="preserve">SECTION 1.  The Three Affiliated Tribes of the Fort Berthold Reservation, acting through their Tribal Business Council, shall have the powers granted by this Article; but any power exercised through that Council shall be subject to a popular </w:t>
      </w:r>
      <w:r w:rsidRPr="0053790E">
        <w:rPr>
          <w:highlight w:val="yellow"/>
        </w:rPr>
        <w:t>referendum</w:t>
      </w:r>
      <w:r>
        <w:t xml:space="preserve"> as provided by this Constitution.</w:t>
      </w:r>
    </w:p>
    <w:p w14:paraId="6A111C59" w14:textId="77777777" w:rsidR="0053790E" w:rsidRDefault="0053790E" w:rsidP="0053790E">
      <w:pPr>
        <w:jc w:val="both"/>
      </w:pPr>
    </w:p>
    <w:p w14:paraId="4D23846B" w14:textId="77777777" w:rsidR="0053790E" w:rsidRDefault="0053790E" w:rsidP="0053790E">
      <w:pPr>
        <w:jc w:val="both"/>
      </w:pPr>
      <w:r>
        <w:t xml:space="preserve">SEC. 5.  The Tribal Business Council shall have the following powers, the exercise of which shall be subject to popular </w:t>
      </w:r>
      <w:r w:rsidRPr="0053790E">
        <w:rPr>
          <w:highlight w:val="yellow"/>
        </w:rPr>
        <w:t>referendum</w:t>
      </w:r>
      <w:r>
        <w:t xml:space="preserve"> as hereinafter provided in this Constitution.</w:t>
      </w:r>
    </w:p>
    <w:p w14:paraId="75D24276" w14:textId="77777777" w:rsidR="0053790E" w:rsidRDefault="0053790E" w:rsidP="0053790E">
      <w:pPr>
        <w:jc w:val="both"/>
      </w:pPr>
    </w:p>
    <w:p w14:paraId="7C837A5A" w14:textId="29C3FA3A" w:rsidR="0053790E" w:rsidRDefault="00A107BA" w:rsidP="0053790E">
      <w:pPr>
        <w:pStyle w:val="ListParagraph"/>
        <w:numPr>
          <w:ilvl w:val="0"/>
          <w:numId w:val="1"/>
        </w:numPr>
        <w:jc w:val="both"/>
      </w:pPr>
      <w:r>
        <w:t>– (</w:t>
      </w:r>
      <w:r w:rsidR="0053790E">
        <w:t>j) powers listed.</w:t>
      </w:r>
    </w:p>
    <w:p w14:paraId="2807C529" w14:textId="77777777" w:rsidR="0053790E" w:rsidRDefault="0053790E" w:rsidP="0053790E">
      <w:pPr>
        <w:jc w:val="both"/>
      </w:pPr>
    </w:p>
    <w:p w14:paraId="0599BDFF" w14:textId="77777777" w:rsidR="0053790E" w:rsidRDefault="0053790E" w:rsidP="0053790E">
      <w:pPr>
        <w:jc w:val="both"/>
      </w:pPr>
      <w:r>
        <w:t xml:space="preserve">SEC. 6.  Likewise subject to popular </w:t>
      </w:r>
      <w:r w:rsidRPr="0053790E">
        <w:rPr>
          <w:highlight w:val="yellow"/>
        </w:rPr>
        <w:t>referendum</w:t>
      </w:r>
      <w:r>
        <w:t>, the Tribal Business Council may exercise such further powers as may in the future be delegated to the Three Affiliated Tribes of the Fort Berthold Reservation by the Secretary of the Interior or by any other duly authorized official or agency of government.</w:t>
      </w:r>
    </w:p>
    <w:p w14:paraId="4B049807" w14:textId="77777777" w:rsidR="0053790E" w:rsidRDefault="0053790E" w:rsidP="0053790E">
      <w:pPr>
        <w:jc w:val="both"/>
      </w:pPr>
    </w:p>
    <w:p w14:paraId="1000ADE1" w14:textId="77777777" w:rsidR="0053790E" w:rsidRDefault="0053790E" w:rsidP="0053790E">
      <w:pPr>
        <w:ind w:right="720"/>
        <w:jc w:val="center"/>
      </w:pPr>
      <w:r>
        <w:rPr>
          <w:b/>
        </w:rPr>
        <w:t>ARTICLE VIII - REFERENDUM</w:t>
      </w:r>
    </w:p>
    <w:p w14:paraId="051B5753" w14:textId="77777777" w:rsidR="0053790E" w:rsidRDefault="0053790E" w:rsidP="0053790E">
      <w:pPr>
        <w:ind w:right="720"/>
        <w:jc w:val="both"/>
      </w:pPr>
    </w:p>
    <w:p w14:paraId="31814E63" w14:textId="04F1C2AE" w:rsidR="0053790E" w:rsidRDefault="0053790E" w:rsidP="0053790E">
      <w:pPr>
        <w:jc w:val="both"/>
      </w:pPr>
      <w:r>
        <w:t xml:space="preserve">Upon a petition signed by at least 10 percent of the qualified voters of each community, demanding a </w:t>
      </w:r>
      <w:r w:rsidRPr="0053790E">
        <w:rPr>
          <w:highlight w:val="yellow"/>
        </w:rPr>
        <w:t>referendum</w:t>
      </w:r>
      <w:r>
        <w:t xml:space="preserve"> on any proposed or enacted ordinance or resolution of the Tribal Business Council, the Council shall call an election and the vote of a majority of the qualified voters voting in such </w:t>
      </w:r>
      <w:r w:rsidRPr="0053790E">
        <w:rPr>
          <w:highlight w:val="yellow"/>
        </w:rPr>
        <w:t>referendum</w:t>
      </w:r>
      <w:r>
        <w:t xml:space="preserve"> shall be binding upon the Tribal Business Council, provided that at least 30 percent of the eligible voters shall vote in such </w:t>
      </w:r>
      <w:r w:rsidRPr="0053790E">
        <w:rPr>
          <w:highlight w:val="yellow"/>
        </w:rPr>
        <w:t>referendum.</w:t>
      </w:r>
    </w:p>
    <w:p w14:paraId="7F1BBC1C" w14:textId="77777777" w:rsidR="0053790E" w:rsidRDefault="0053790E" w:rsidP="0053790E">
      <w:pPr>
        <w:jc w:val="both"/>
      </w:pPr>
    </w:p>
    <w:p w14:paraId="08DA54BB" w14:textId="77777777" w:rsidR="0053790E" w:rsidRDefault="0053790E" w:rsidP="0053790E">
      <w:pPr>
        <w:jc w:val="center"/>
      </w:pPr>
    </w:p>
    <w:p w14:paraId="035A15AA" w14:textId="4307A629" w:rsidR="00A107BA" w:rsidRDefault="00A107BA" w:rsidP="0053790E">
      <w:pPr>
        <w:jc w:val="center"/>
        <w:rPr>
          <w:b/>
          <w:sz w:val="26"/>
        </w:rPr>
      </w:pPr>
      <w:r>
        <w:rPr>
          <w:b/>
          <w:sz w:val="26"/>
        </w:rPr>
        <w:t>BYLAWS</w:t>
      </w:r>
    </w:p>
    <w:p w14:paraId="71F758CB" w14:textId="77777777" w:rsidR="00A107BA" w:rsidRDefault="00A107BA" w:rsidP="0053790E">
      <w:pPr>
        <w:jc w:val="center"/>
        <w:rPr>
          <w:b/>
          <w:sz w:val="26"/>
        </w:rPr>
      </w:pPr>
    </w:p>
    <w:p w14:paraId="143F2693" w14:textId="31FDD594" w:rsidR="0053790E" w:rsidRDefault="0053790E" w:rsidP="0053790E">
      <w:pPr>
        <w:jc w:val="center"/>
        <w:rPr>
          <w:b/>
          <w:sz w:val="26"/>
        </w:rPr>
      </w:pPr>
      <w:r>
        <w:rPr>
          <w:b/>
          <w:sz w:val="26"/>
        </w:rPr>
        <w:t>ARTICLE II-SALARIES</w:t>
      </w:r>
    </w:p>
    <w:p w14:paraId="2AD8D642" w14:textId="77777777" w:rsidR="00A107BA" w:rsidRDefault="00A107BA" w:rsidP="0053790E">
      <w:pPr>
        <w:jc w:val="center"/>
        <w:rPr>
          <w:b/>
          <w:sz w:val="26"/>
        </w:rPr>
      </w:pPr>
    </w:p>
    <w:p w14:paraId="7E3BBAB3" w14:textId="77777777" w:rsidR="0053790E" w:rsidRDefault="0053790E" w:rsidP="0053790E">
      <w:pPr>
        <w:jc w:val="both"/>
      </w:pPr>
      <w:r>
        <w:t xml:space="preserve">The Tribal Business Council may prescribe such salaries for Council members and Tribal officers appointed by the Council as it deems advisable, from such funds as may be available, provided that no compensation shall be paid to any Tribal officer out of any Tribal funds except by resolution duly passed and approved by the Council, and subject to popular </w:t>
      </w:r>
      <w:r w:rsidRPr="0053790E">
        <w:rPr>
          <w:highlight w:val="yellow"/>
        </w:rPr>
        <w:t>referendum</w:t>
      </w:r>
      <w:r>
        <w:t xml:space="preserve"> the same as other powers of the Council, and further provided that no compensation shall be paid to any Tribal officer out of Tribal funds under the control of the Federal Government except upon a resolution stating the amount of the compensation and the nature of the services rendered, and said resolution shall be of no effect until approved by the Secretary of the Interior.</w:t>
      </w:r>
    </w:p>
    <w:p w14:paraId="21A2DCD2" w14:textId="77777777" w:rsidR="006559CC" w:rsidRDefault="006559CC"/>
    <w:p w14:paraId="2C00812D" w14:textId="77777777" w:rsidR="0053790E" w:rsidRDefault="0053790E"/>
    <w:sectPr w:rsidR="005379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13832"/>
    <w:multiLevelType w:val="hybridMultilevel"/>
    <w:tmpl w:val="02CA4B5C"/>
    <w:lvl w:ilvl="0" w:tplc="1A98A0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087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90E"/>
    <w:rsid w:val="000301BF"/>
    <w:rsid w:val="001A2946"/>
    <w:rsid w:val="003917B0"/>
    <w:rsid w:val="0053790E"/>
    <w:rsid w:val="006559CC"/>
    <w:rsid w:val="006C2EC2"/>
    <w:rsid w:val="008C072E"/>
    <w:rsid w:val="00A107BA"/>
    <w:rsid w:val="00A61337"/>
    <w:rsid w:val="00FF7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1C106"/>
  <w15:chartTrackingRefBased/>
  <w15:docId w15:val="{83903242-9ECC-454C-892E-95A040E9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90E"/>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53790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3790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3790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3790E"/>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3790E"/>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3790E"/>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3790E"/>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3790E"/>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3790E"/>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9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9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9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9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9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9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9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9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90E"/>
    <w:rPr>
      <w:rFonts w:eastAsiaTheme="majorEastAsia" w:cstheme="majorBidi"/>
      <w:color w:val="272727" w:themeColor="text1" w:themeTint="D8"/>
    </w:rPr>
  </w:style>
  <w:style w:type="paragraph" w:styleId="Title">
    <w:name w:val="Title"/>
    <w:basedOn w:val="Normal"/>
    <w:next w:val="Normal"/>
    <w:link w:val="TitleChar"/>
    <w:uiPriority w:val="10"/>
    <w:qFormat/>
    <w:rsid w:val="0053790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379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90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379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90E"/>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3790E"/>
    <w:rPr>
      <w:i/>
      <w:iCs/>
      <w:color w:val="404040" w:themeColor="text1" w:themeTint="BF"/>
    </w:rPr>
  </w:style>
  <w:style w:type="paragraph" w:styleId="ListParagraph">
    <w:name w:val="List Paragraph"/>
    <w:basedOn w:val="Normal"/>
    <w:uiPriority w:val="34"/>
    <w:qFormat/>
    <w:rsid w:val="0053790E"/>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53790E"/>
    <w:rPr>
      <w:i/>
      <w:iCs/>
      <w:color w:val="0F4761" w:themeColor="accent1" w:themeShade="BF"/>
    </w:rPr>
  </w:style>
  <w:style w:type="paragraph" w:styleId="IntenseQuote">
    <w:name w:val="Intense Quote"/>
    <w:basedOn w:val="Normal"/>
    <w:next w:val="Normal"/>
    <w:link w:val="IntenseQuoteChar"/>
    <w:uiPriority w:val="30"/>
    <w:qFormat/>
    <w:rsid w:val="0053790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3790E"/>
    <w:rPr>
      <w:i/>
      <w:iCs/>
      <w:color w:val="0F4761" w:themeColor="accent1" w:themeShade="BF"/>
    </w:rPr>
  </w:style>
  <w:style w:type="character" w:styleId="IntenseReference">
    <w:name w:val="Intense Reference"/>
    <w:basedOn w:val="DefaultParagraphFont"/>
    <w:uiPriority w:val="32"/>
    <w:qFormat/>
    <w:rsid w:val="005379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Kelly</dc:creator>
  <cp:keywords/>
  <dc:description/>
  <cp:lastModifiedBy>Steve Kelly</cp:lastModifiedBy>
  <cp:revision>2</cp:revision>
  <cp:lastPrinted>2025-09-23T18:36:00Z</cp:lastPrinted>
  <dcterms:created xsi:type="dcterms:W3CDTF">2025-09-23T18:40:00Z</dcterms:created>
  <dcterms:modified xsi:type="dcterms:W3CDTF">2025-09-23T18:40:00Z</dcterms:modified>
</cp:coreProperties>
</file>